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76EFA">
      <w:pPr>
        <w:bidi w:val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附件2.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color="auto" w:fill="FFFFFF"/>
          <w:lang w:val="en-US" w:eastAsia="zh-CN" w:bidi="ar-SA"/>
        </w:rPr>
        <w:t>黎川县人民医院权力运行流程图</w:t>
      </w:r>
    </w:p>
    <w:p w14:paraId="6C598C57">
      <w:pPr>
        <w:bidi w:val="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kern w:val="2"/>
          <w:sz w:val="28"/>
          <w:szCs w:val="28"/>
          <w:shd w:val="clear" w:color="auto" w:fill="FFFFFF"/>
          <w:lang w:val="en-US" w:eastAsia="zh-CN" w:bidi="ar-SA"/>
        </w:rPr>
        <w:drawing>
          <wp:inline distT="0" distB="0" distL="114300" distR="114300">
            <wp:extent cx="9791700" cy="584454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9170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ACAA">
      <w:pPr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9796780" cy="6953885"/>
            <wp:effectExtent l="0" t="0" r="13970" b="18415"/>
            <wp:docPr id="1" name="图片 2" descr="医疗信息化建设权力运行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医疗信息化建设权力运行流程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96780" cy="695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CBD84">
      <w:pPr>
        <w:bidi w:val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9790430" cy="57410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90430" cy="574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22F78">
      <w:pPr>
        <w:bidi w:val="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42E2453">
      <w:pPr>
        <w:bidi w:val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9797415" cy="6207760"/>
            <wp:effectExtent l="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97415" cy="620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4B05A">
      <w:pPr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9792970" cy="6306185"/>
            <wp:effectExtent l="0" t="0" r="17780" b="18415"/>
            <wp:docPr id="6" name="图片 5" descr="总务后勤管理权力运行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总务后勤管理权力运行流程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92970" cy="630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FEA8D">
      <w:pPr>
        <w:bidi w:val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9774555" cy="6150610"/>
            <wp:effectExtent l="0" t="0" r="17145" b="2540"/>
            <wp:docPr id="5" name="图片 6" descr="6.临床服务管理权力运行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6.临床服务管理权力运行流程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4555" cy="615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0BDFF"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9786620" cy="6018530"/>
            <wp:effectExtent l="0" t="0" r="0" b="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86620" cy="601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B72EE"/>
    <w:rsid w:val="078D3072"/>
    <w:rsid w:val="47BB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2026-09-04T07:25:00Z</dcterms:created>
  <dc:creator>鹿</dc:creator>
  <cp:lastModifiedBy>鹿</cp:lastModifiedBy>
  <dcterms:modified xsi:type="dcterms:W3CDTF">2026-09-04T07:27:25Z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DF81AEF0B6C54EAAA2D889D9EC4E3CA3_13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