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1、光源:头端双LED照明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2、光照度(照明亮度):&gt;4500lux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3、金属蛇管结构:整条编织管胶塑成型，弯曲部采用蛇管结构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4、器械通道:需外接三通阀，水与器械共用通道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5、图像分辨率:400(H)X400(V)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6、输出分辨率:1080P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7、重量:188g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8、景深:3-50mm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9、手柄与镜体同轴性为:1:1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10、最小弯曲半径不超过:10mm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11、插入部直径:8.55Fr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12、插入部工作长度:685mm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13、先端部最大直径:≤9.3Fr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14、器械通道孔径:1.2mm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15、可控弯角:向上275°、向下275°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16、视场角:120°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17、图像解析度:在距离5mm处，中心角分辨力不低于0.1 C/°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18、图像处理器储存空间:32G,在完整录制10小时左右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19、旋转功能:可以通过旋转锥形套进行旋转调节(左右旋转90度)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1、一次性使用电子输尿管肾盂内窥镜导管:1根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7D1D5B1F"/>
    <w:rsid w:val="7D1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2024-03-01T07:15:00Z</dcterms:created>
  <dc:creator>小胖运动营养</dc:creator>
  <cp:lastModifiedBy>小胖运动营养</cp:lastModifiedBy>
  <dcterms:modified xsi:type="dcterms:W3CDTF">2024-03-01T07:19:16Z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AFCB14AF89BB4EC686F679A2FE22321C_11</vt:lpwstr>
  </property>
</Properties>
</file>